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</w:rPr>
      </w:pPr>
      <w:r>
        <w:rPr/>
        <w:drawing>
          <wp:inline distT="0" distB="0" distL="0" distR="0">
            <wp:extent cx="1283970" cy="678180"/>
            <wp:effectExtent l="0" t="0" r="0" b="0"/>
            <wp:docPr id="1" name="Picture 2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cs="Arial" w:ascii="Cambria" w:hAnsi="Cambria" w:asciiTheme="majorHAnsi" w:hAnsiTheme="majorHAnsi"/>
        </w:rPr>
        <w:t xml:space="preserve">                      </w:t>
      </w:r>
      <w:r>
        <w:rPr>
          <w:rStyle w:val="Strong"/>
          <w:rFonts w:cs="Arial" w:ascii="Cambria" w:hAnsi="Cambria" w:asciiTheme="majorHAnsi" w:hAnsiTheme="majorHAnsi"/>
        </w:rPr>
        <w:t>TOPIC POSTERS -ICEBREAKER</w:t>
      </w:r>
    </w:p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</w:rPr>
      </w:pPr>
      <w:r>
        <w:rPr>
          <w:rFonts w:cs="Arial" w:ascii="Cambria" w:hAnsi="Cambria"/>
        </w:rPr>
      </w:r>
    </w:p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</w:rPr>
      </w:pPr>
      <w:r>
        <w:rPr>
          <w:rFonts w:cs="Arial" w:ascii="Cambria" w:hAnsi="Cambria" w:asciiTheme="majorHAnsi" w:hAnsiTheme="majorHAnsi"/>
        </w:rPr>
        <w:br/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Duration:</w:t>
      </w:r>
      <w:r>
        <w:rPr>
          <w:rFonts w:cs="Arial" w:ascii="Cambria" w:hAnsi="Cambria" w:asciiTheme="majorHAnsi" w:hAnsiTheme="majorHAnsi"/>
          <w:sz w:val="28"/>
          <w:szCs w:val="28"/>
        </w:rPr>
        <w:t xml:space="preserve"> 20–30 minutes</w:t>
      </w:r>
    </w:p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/>
          <w:sz w:val="28"/>
          <w:szCs w:val="28"/>
        </w:rPr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Objective:</w:t>
      </w:r>
      <w:r>
        <w:rPr>
          <w:rFonts w:cs="Arial" w:ascii="Cambria" w:hAnsi="Cambria" w:asciiTheme="majorHAnsi" w:hAnsiTheme="majorHAnsi"/>
          <w:sz w:val="28"/>
          <w:szCs w:val="28"/>
        </w:rPr>
        <w:br/>
        <w:t>This engaging icebreaker encourages participants to express their initial thoughts and feelings about the training topic in a creative and relaxed way. It serves as a gentle introduction to the subject matter while sparking curiosity and conversation.</w:t>
      </w:r>
    </w:p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/>
          <w:sz w:val="28"/>
          <w:szCs w:val="28"/>
        </w:rPr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Materials Required:</w:t>
      </w:r>
      <w:r>
        <w:rPr>
          <w:rFonts w:cs="Arial" w:ascii="Cambria" w:hAnsi="Cambria" w:asciiTheme="majorHAnsi" w:hAnsiTheme="majorHAnsi"/>
          <w:sz w:val="28"/>
          <w:szCs w:val="28"/>
        </w:rPr>
        <w:br/>
        <w:t>Flipchart paper, colored pens, post-it notes, and optional craft supplies.</w:t>
      </w:r>
    </w:p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/>
          <w:sz w:val="28"/>
          <w:szCs w:val="28"/>
        </w:rPr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Instructions:</w:t>
      </w:r>
      <w:r>
        <w:rPr>
          <w:rFonts w:cs="Arial" w:ascii="Cambria" w:hAnsi="Cambria" w:asciiTheme="majorHAnsi" w:hAnsiTheme="majorHAnsi"/>
          <w:sz w:val="28"/>
          <w:szCs w:val="28"/>
        </w:rPr>
        <w:br/>
        <w:t>At the beginning of the session, provide each participant with flipchart paper and a selection of pens. Ask them to design a poster that reflects their understanding or expectations of the training topic. The poster could include a visual representation of what the topic means to them, a list of positives and challenges, or even a depiction of desired outcomes.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Participants are free to use words, sketches, cartoons, diagrams, or any other creative elements that help convey their message.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To incorporate introductions, consider pairing participants to work on posters together or to share and discuss each other’s creations.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157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7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7ce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867cef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7cef"/>
    <w:rPr>
      <w:b/>
      <w:bCs/>
    </w:rPr>
  </w:style>
  <w:style w:type="character" w:styleId="Emphasis">
    <w:name w:val="Emphasis"/>
    <w:basedOn w:val="DefaultParagraphFont"/>
    <w:uiPriority w:val="20"/>
    <w:qFormat/>
    <w:rsid w:val="00867cef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a3d73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0a3d7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67c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a3d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LibreOffice/25.2.3.1$Windows_X86_64 LibreOffice_project/d8d1af5f77df955194e52baabe19324532ac8e8b</Application>
  <AppVersion>15.0000</AppVersion>
  <Pages>1</Pages>
  <Words>156</Words>
  <Characters>896</Characters>
  <CharactersWithSpaces>1067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2025-06-09T08:38:00Z</dcterms:created>
  <dc:creator>Raju.Advani</dc:creator>
  <dc:description/>
  <dc:language>en-IN</dc:language>
  <cp:lastModifiedBy/>
  <dcterms:modified xsi:type="dcterms:W3CDTF">2025-06-16T10:40:59Z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